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B34410" w14:paraId="53DBEDC5" w14:textId="77777777" w:rsidTr="00893D24">
        <w:trPr>
          <w:trHeight w:val="7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2F251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36"/>
                <w:szCs w:val="36"/>
                <w:u w:val="single"/>
              </w:rPr>
              <w:t xml:space="preserve">ΠΡΟΣΑΡΤΗΜΑ </w:t>
            </w:r>
          </w:p>
          <w:p w14:paraId="27E6D25D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 xml:space="preserve">Σημειώσεις επί των χρηματοοικονομικών καταστάσεων </w:t>
            </w:r>
          </w:p>
          <w:p w14:paraId="5D20F175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( Άρθρο 29 και 30 του Ν. 4308/2014 )</w:t>
            </w:r>
          </w:p>
        </w:tc>
      </w:tr>
      <w:tr w:rsidR="00B34410" w:rsidRPr="00B016A2" w14:paraId="4C18C143" w14:textId="77777777" w:rsidTr="00893D24">
        <w:trPr>
          <w:trHeight w:val="834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D775B" w14:textId="0666A369" w:rsidR="00B34410" w:rsidRPr="00B016A2" w:rsidRDefault="00224CEF" w:rsidP="00DB7CE1">
            <w:pPr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της</w:t>
            </w:r>
            <w:r w:rsidRPr="00B016A2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επιχείρησης</w:t>
            </w:r>
            <w:r w:rsidRPr="00B016A2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016A2">
              <w:rPr>
                <w:rFonts w:ascii="Calibri" w:eastAsia="Times New Roman" w:hAnsi="Calibri"/>
                <w:b/>
                <w:bCs/>
                <w:color w:val="000000"/>
                <w:u w:val="single"/>
              </w:rPr>
              <w:t>:</w:t>
            </w:r>
            <w:r w:rsidR="0039671D" w:rsidRPr="00B016A2">
              <w:rPr>
                <w:rFonts w:ascii="Calibri" w:eastAsia="Times New Roman" w:hAnsi="Calibri"/>
                <w:b/>
                <w:bCs/>
                <w:color w:val="000000"/>
                <w:u w:val="single"/>
              </w:rPr>
              <w:t xml:space="preserve">  </w:t>
            </w:r>
            <w:r w:rsidR="00390522">
              <w:rPr>
                <w:rFonts w:ascii="Calibri" w:eastAsia="Times New Roman" w:hAnsi="Calibri"/>
                <w:b/>
                <w:bCs/>
                <w:color w:val="000000"/>
                <w:u w:val="single"/>
                <w:lang w:val="en-US"/>
              </w:rPr>
              <w:t>NAXOS</w:t>
            </w:r>
            <w:r w:rsidR="00390522" w:rsidRPr="00390522">
              <w:rPr>
                <w:rFonts w:ascii="Calibri" w:eastAsia="Times New Roman" w:hAnsi="Calibri"/>
                <w:b/>
                <w:bCs/>
                <w:color w:val="000000"/>
                <w:u w:val="single"/>
              </w:rPr>
              <w:t xml:space="preserve"> </w:t>
            </w:r>
            <w:r w:rsidR="00B016A2" w:rsidRPr="00B016A2">
              <w:rPr>
                <w:rFonts w:ascii="Calibri" w:eastAsia="Times New Roman" w:hAnsi="Calibri"/>
                <w:b/>
                <w:bCs/>
                <w:color w:val="000000"/>
                <w:u w:val="single"/>
              </w:rPr>
              <w:t xml:space="preserve"> </w:t>
            </w:r>
            <w:r w:rsidR="00390522">
              <w:rPr>
                <w:rFonts w:ascii="Calibri" w:eastAsia="Times New Roman" w:hAnsi="Calibri"/>
                <w:b/>
                <w:bCs/>
                <w:color w:val="000000"/>
                <w:u w:val="single"/>
                <w:lang w:val="en-US"/>
              </w:rPr>
              <w:t>APOTHECARY</w:t>
            </w:r>
            <w:r w:rsidR="00390522" w:rsidRPr="00390522">
              <w:rPr>
                <w:rFonts w:ascii="Calibri" w:eastAsia="Times New Roman" w:hAnsi="Calibri"/>
                <w:b/>
                <w:bCs/>
                <w:color w:val="000000"/>
                <w:u w:val="single"/>
              </w:rPr>
              <w:t xml:space="preserve"> </w:t>
            </w:r>
            <w:r w:rsidR="00B016A2">
              <w:rPr>
                <w:rFonts w:ascii="Calibri" w:eastAsia="Times New Roman" w:hAnsi="Calibri"/>
                <w:b/>
                <w:bCs/>
                <w:color w:val="000000"/>
                <w:u w:val="single"/>
              </w:rPr>
              <w:t>ΜΟΝΟΠΡΟΣΩΠΗ ΙΔΙΩΤΙΚΗ ΚΕΦΑΛΑΙΟΥΧΙΚΗ ΕΤΑΙΡΕΙΑ</w:t>
            </w:r>
          </w:p>
        </w:tc>
      </w:tr>
      <w:tr w:rsidR="00B34410" w14:paraId="5FFD72CB" w14:textId="77777777" w:rsidTr="00893D24">
        <w:trPr>
          <w:trHeight w:val="710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B140F" w14:textId="01D16F81" w:rsidR="00B34410" w:rsidRDefault="00224CEF" w:rsidP="00DB7CE1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 xml:space="preserve">ΠΕΡΙΟΔΟΣ ΔΙΑΧΕΙΡΙΣΗΣ : </w:t>
            </w:r>
            <w:r w:rsidR="00390522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B17677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/</w:t>
            </w:r>
            <w:r w:rsidR="00DB7CE1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B17677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/20</w:t>
            </w:r>
            <w:r w:rsidR="00B17677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 xml:space="preserve"> έως 31/12/20</w:t>
            </w:r>
            <w:r w:rsidR="00B17677"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34410" w14:paraId="121A9C06" w14:textId="77777777" w:rsidTr="00893D24">
        <w:trPr>
          <w:trHeight w:val="710"/>
        </w:trPr>
        <w:tc>
          <w:tcPr>
            <w:tcW w:w="97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9AC97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u w:val="single"/>
              </w:rPr>
              <w:t>Μέγεθος οντότητας</w:t>
            </w: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: « Πολύ μικρή οντότητα »  με Διπλογραφικά βιβλία .</w:t>
            </w:r>
          </w:p>
          <w:p w14:paraId="6ECEE456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u w:val="single"/>
              </w:rPr>
              <w:t xml:space="preserve">Νόμισμα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: Ευρώ.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u w:val="single"/>
              </w:rPr>
              <w:t>Στρογγυλοποίηση ποσών στις Οικονομικές Καταστάσεις</w:t>
            </w: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 : Δεν έγινε.</w:t>
            </w:r>
          </w:p>
        </w:tc>
      </w:tr>
      <w:tr w:rsidR="00B34410" w14:paraId="088B57EC" w14:textId="77777777" w:rsidTr="00F7464E">
        <w:trPr>
          <w:trHeight w:val="4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0517F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u w:val="single"/>
              </w:rPr>
              <w:t>Α/Α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33B45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Απαιτούμενη  Γνωστοποίηση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25A081" w14:textId="77777777" w:rsidR="00B34410" w:rsidRPr="00D2399F" w:rsidRDefault="00224CEF" w:rsidP="00D2399F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Απάντηση</w:t>
            </w:r>
          </w:p>
        </w:tc>
      </w:tr>
      <w:tr w:rsidR="00B34410" w14:paraId="66817609" w14:textId="77777777" w:rsidTr="00F7464E">
        <w:trPr>
          <w:trHeight w:val="3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B8B127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1CC2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Σχετικό άρθρο του Νόμου : 29 παρ. 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68EE0F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> </w:t>
            </w:r>
          </w:p>
        </w:tc>
      </w:tr>
      <w:tr w:rsidR="00B34410" w:rsidRPr="00B016A2" w14:paraId="35458CC3" w14:textId="77777777" w:rsidTr="00F7464E">
        <w:trPr>
          <w:trHeight w:val="3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A2724" w14:textId="77777777" w:rsidR="00B34410" w:rsidRDefault="00224CEF" w:rsidP="00C85CB3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DC4AD3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Επωνυμία της οντότητας.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F43B7" w14:textId="49827D15" w:rsidR="00B34410" w:rsidRPr="00B016A2" w:rsidRDefault="00390522" w:rsidP="004172E5">
            <w:pPr>
              <w:spacing w:before="100" w:beforeAutospacing="1" w:after="100" w:afterAutospacing="1"/>
            </w:pPr>
            <w:r>
              <w:rPr>
                <w:lang w:val="en-US"/>
              </w:rPr>
              <w:t>NAXOS</w:t>
            </w:r>
            <w:r w:rsidRPr="00390522">
              <w:t xml:space="preserve">  </w:t>
            </w:r>
            <w:r>
              <w:rPr>
                <w:lang w:val="en-US"/>
              </w:rPr>
              <w:t>APOTHECARY</w:t>
            </w:r>
            <w:r w:rsidR="00B016A2" w:rsidRPr="00B016A2">
              <w:t xml:space="preserve"> </w:t>
            </w:r>
            <w:r w:rsidR="00B016A2">
              <w:t>ΜΟΝΟΠΡΟΣΩΠΗ ΙΔΙΩΤΙΚΗ ΚΕΦΑΛΑΙΟ</w:t>
            </w:r>
            <w:r>
              <w:rPr>
                <w:lang w:val="en-US"/>
              </w:rPr>
              <w:t>Y</w:t>
            </w:r>
            <w:r w:rsidR="00B016A2">
              <w:t>ΧΙΚΗ ΕΤΑΙΡΕΙΑ</w:t>
            </w:r>
          </w:p>
        </w:tc>
      </w:tr>
      <w:tr w:rsidR="00B34410" w14:paraId="6ADBD018" w14:textId="77777777" w:rsidTr="00F7464E">
        <w:trPr>
          <w:trHeight w:val="3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835E10B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7326B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Νομικός τύπος της οντότητας.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2163" w14:textId="77777777" w:rsidR="00B34410" w:rsidRPr="00635FC8" w:rsidRDefault="00635FC8" w:rsidP="00C85CB3">
            <w:pPr>
              <w:spacing w:before="100" w:beforeAutospacing="1" w:after="100" w:afterAutospacing="1"/>
              <w:jc w:val="center"/>
            </w:pPr>
            <w:r>
              <w:t>Ι.Κ.Ε.</w:t>
            </w:r>
          </w:p>
        </w:tc>
      </w:tr>
      <w:tr w:rsidR="00B34410" w14:paraId="37BE8DF9" w14:textId="77777777" w:rsidTr="00F7464E">
        <w:trPr>
          <w:trHeight w:val="3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CB0FC0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27E2EF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Περίοδος αναφοράς.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9CEC8" w14:textId="008BF518" w:rsidR="00B34410" w:rsidRDefault="00390522" w:rsidP="00635FC8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lang w:val="en-US"/>
              </w:rPr>
              <w:t>0</w:t>
            </w:r>
            <w:r w:rsidR="00B17677">
              <w:rPr>
                <w:rFonts w:asciiTheme="minorHAnsi" w:eastAsia="Times New Roman" w:hAnsiTheme="minorHAnsi"/>
                <w:i/>
                <w:iCs/>
                <w:color w:val="000000"/>
              </w:rPr>
              <w:t>1</w:t>
            </w:r>
            <w:r w:rsidR="00635FC8">
              <w:rPr>
                <w:rFonts w:asciiTheme="minorHAnsi" w:eastAsia="Times New Roman" w:hAnsiTheme="minorHAnsi"/>
                <w:i/>
                <w:iCs/>
                <w:color w:val="000000"/>
              </w:rPr>
              <w:t>/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lang w:val="en-US"/>
              </w:rPr>
              <w:t>0</w:t>
            </w:r>
            <w:r w:rsidR="00B17677">
              <w:rPr>
                <w:rFonts w:asciiTheme="minorHAnsi" w:eastAsia="Times New Roman" w:hAnsiTheme="minorHAnsi"/>
                <w:i/>
                <w:iCs/>
                <w:color w:val="000000"/>
              </w:rPr>
              <w:t>1</w:t>
            </w:r>
            <w:r w:rsidR="00635FC8">
              <w:rPr>
                <w:rFonts w:asciiTheme="minorHAnsi" w:eastAsia="Times New Roman" w:hAnsiTheme="minorHAnsi"/>
                <w:i/>
                <w:iCs/>
                <w:color w:val="000000"/>
              </w:rPr>
              <w:t>/</w:t>
            </w:r>
            <w:r w:rsidR="00224CEF">
              <w:rPr>
                <w:rFonts w:asciiTheme="minorHAnsi" w:eastAsia="Times New Roman" w:hAnsiTheme="minorHAnsi"/>
                <w:i/>
                <w:iCs/>
                <w:color w:val="000000"/>
              </w:rPr>
              <w:t>20</w:t>
            </w:r>
            <w:r w:rsidR="00B17677">
              <w:rPr>
                <w:rFonts w:asciiTheme="minorHAnsi" w:eastAsia="Times New Roman" w:hAnsiTheme="minorHAnsi"/>
                <w:i/>
                <w:iCs/>
                <w:color w:val="000000"/>
              </w:rPr>
              <w:t>20</w:t>
            </w:r>
            <w:r w:rsidR="00224CEF"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 ΕΩΣ 31/12/20</w:t>
            </w:r>
            <w:r w:rsidR="00B17677">
              <w:rPr>
                <w:rFonts w:asciiTheme="minorHAnsi" w:eastAsia="Times New Roman" w:hAnsiTheme="minorHAnsi"/>
                <w:i/>
                <w:iCs/>
                <w:color w:val="000000"/>
              </w:rPr>
              <w:t>20</w:t>
            </w:r>
          </w:p>
        </w:tc>
      </w:tr>
      <w:tr w:rsidR="00B34410" w14:paraId="65BD26C1" w14:textId="77777777" w:rsidTr="00F7464E">
        <w:trPr>
          <w:trHeight w:val="3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594F98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F2E4C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Διεύθυνση της έδρας της οντότητας.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FD64E" w14:textId="7379897E" w:rsidR="00B34410" w:rsidRPr="00DB7CE1" w:rsidRDefault="00B016A2" w:rsidP="00DB7CE1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Δροσίνη 10 – 14452 Μεταμόρφωση</w:t>
            </w:r>
          </w:p>
        </w:tc>
      </w:tr>
      <w:tr w:rsidR="00B34410" w14:paraId="6FA26CB8" w14:textId="77777777" w:rsidTr="00295DCB">
        <w:trPr>
          <w:trHeight w:val="13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84B1B3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A1F5F9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Δημόσιο μητρώο στο οποίο είναι εγγεγραμμένη η οντότητα ή αντίστοιχες πληροφορίες, κατά περίπτωση.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120C" w14:textId="035A3CDD" w:rsidR="00111940" w:rsidRPr="001255EF" w:rsidRDefault="001255EF" w:rsidP="00DD6395">
            <w:pPr>
              <w:spacing w:before="100" w:beforeAutospacing="1" w:after="100" w:afterAutospacing="1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proofErr w:type="spellStart"/>
            <w:r w:rsidRPr="001255EF">
              <w:rPr>
                <w:rFonts w:asciiTheme="minorHAnsi" w:eastAsia="Times New Roman" w:hAnsiTheme="minorHAnsi"/>
                <w:b/>
                <w:bCs/>
                <w:color w:val="000000"/>
              </w:rPr>
              <w:t>ΑρΓεΜΗ</w:t>
            </w:r>
            <w:proofErr w:type="spellEnd"/>
            <w:r w:rsidRPr="001255E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 xml:space="preserve">: </w:t>
            </w:r>
            <w:r w:rsidRPr="001255EF">
              <w:rPr>
                <w:rFonts w:asciiTheme="minorHAnsi" w:eastAsia="Times New Roman" w:hAnsiTheme="minorHAnsi"/>
                <w:b/>
                <w:bCs/>
                <w:color w:val="000000"/>
              </w:rPr>
              <w:t>151835001000</w:t>
            </w:r>
            <w:r w:rsidR="00893D24" w:rsidRPr="001255EF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 xml:space="preserve">    </w:t>
            </w:r>
          </w:p>
          <w:p w14:paraId="3EF59D5A" w14:textId="77777777" w:rsidR="00B34410" w:rsidRPr="008D1FD7" w:rsidRDefault="00B34410" w:rsidP="00DD6395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</w:rPr>
            </w:pPr>
          </w:p>
        </w:tc>
      </w:tr>
      <w:tr w:rsidR="00B34410" w14:paraId="11155146" w14:textId="77777777" w:rsidTr="00F7464E">
        <w:trPr>
          <w:trHeight w:val="8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31C5AE" w14:textId="77777777" w:rsidR="00B34410" w:rsidRDefault="00224CEF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στ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798159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Η οντότητα λειτουργεί με την παραδοχή της συνεχιζόμενης δραστηριότητας, ή όχι ;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404B4" w14:textId="77777777" w:rsidR="00B34410" w:rsidRDefault="00224CEF" w:rsidP="00893D24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ΝΑΙ </w:t>
            </w:r>
          </w:p>
        </w:tc>
      </w:tr>
      <w:tr w:rsidR="00B34410" w14:paraId="276FCE42" w14:textId="77777777" w:rsidTr="00F7464E">
        <w:trPr>
          <w:trHeight w:val="6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9DBA2C6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0768B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Η οντότητα είναι υπό εκκαθάριση ; 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0B2FF" w14:textId="77777777" w:rsidR="00B34410" w:rsidRDefault="00224CEF" w:rsidP="00893D24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ΌΧΙ </w:t>
            </w:r>
          </w:p>
        </w:tc>
      </w:tr>
      <w:tr w:rsidR="00B34410" w14:paraId="1BFD0BEB" w14:textId="77777777" w:rsidTr="00F7464E">
        <w:trPr>
          <w:trHeight w:val="5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4889EE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E01BAC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Κατηγορία της οντότητας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4F68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  «Πολύ μικρή με διπλογραφικά βιβλία»</w:t>
            </w:r>
          </w:p>
        </w:tc>
      </w:tr>
      <w:tr w:rsidR="00B34410" w14:paraId="11C6B5AE" w14:textId="77777777" w:rsidTr="00F7464E">
        <w:trPr>
          <w:trHeight w:val="11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BF069E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Θ</w:t>
            </w:r>
          </w:p>
          <w:p w14:paraId="1C6DC9D8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 </w:t>
            </w:r>
          </w:p>
          <w:p w14:paraId="3AE53345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ECA2B4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Δήλωση ότι οι χρηματοοικονομικές καταστάσεις έχουν καταρτιστεί σε πλήρη συμφωνία με το νόμο.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A958D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Η Διοίκηση της Οντότητας δηλώνει ότι : </w:t>
            </w:r>
          </w:p>
          <w:p w14:paraId="16B82AFA" w14:textId="2C6588BE" w:rsidR="00B34410" w:rsidRDefault="00224CEF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>« Οι χρηματοοικονομικές καταστάσεις έχουν καταρτιστεί σε πλήρη συμφωνία με τον νόμο 4308/2014 » .</w:t>
            </w:r>
          </w:p>
          <w:p w14:paraId="4E3BBD56" w14:textId="64DB5DB0" w:rsidR="007B2594" w:rsidRDefault="007B2594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</w:rPr>
            </w:pPr>
          </w:p>
          <w:p w14:paraId="4EA613C9" w14:textId="5451E09B" w:rsidR="007B2594" w:rsidRDefault="007B2594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</w:rPr>
            </w:pPr>
          </w:p>
          <w:p w14:paraId="64228B4C" w14:textId="77777777" w:rsidR="007B2594" w:rsidRDefault="007B2594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</w:rPr>
            </w:pPr>
          </w:p>
          <w:p w14:paraId="325569C0" w14:textId="77777777" w:rsidR="00B52E09" w:rsidRDefault="00B52E09">
            <w:pPr>
              <w:spacing w:before="100" w:beforeAutospacing="1" w:after="100" w:afterAutospacing="1"/>
            </w:pPr>
          </w:p>
        </w:tc>
      </w:tr>
      <w:tr w:rsidR="00B34410" w14:paraId="7C0C249E" w14:textId="77777777" w:rsidTr="00F7464E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34A044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51230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Σχετικό άρθρο του Νόμου : 29 παρ. 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C7B234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34410" w14:paraId="0033B22E" w14:textId="77777777" w:rsidTr="00F7464E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8E5B649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8EF626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Ενδεχόμενες υποχρεώσεις, που δεν εμφανίζονται στον ισολογισμό.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CB5F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Εγγυήσεις :</w:t>
            </w:r>
          </w:p>
          <w:p w14:paraId="09D7E4DD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> 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</w:rPr>
              <w:t>Δεν υπάρχουν</w:t>
            </w:r>
          </w:p>
          <w:p w14:paraId="3A73B499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Ενδεχόμενη Υποχρέωση για αποζημίωση προσωπικού :</w:t>
            </w:r>
          </w:p>
          <w:p w14:paraId="36E977A9" w14:textId="0175C274" w:rsidR="001B1D6D" w:rsidRDefault="001B1D6D" w:rsidP="001B1D6D">
            <w:pPr>
              <w:rPr>
                <w:u w:val="single"/>
              </w:rPr>
            </w:pPr>
            <w:r>
              <w:t xml:space="preserve">Δεν σχηματίστηκε πρόβλεψη αποζημιώσεων προσωπικού δεδομένου ότι </w:t>
            </w:r>
            <w:r w:rsidRPr="001B1D6D">
              <w:t xml:space="preserve"> </w:t>
            </w:r>
            <w:r>
              <w:t>η εταιρεία δεν απασχολεί προσωπικό.</w:t>
            </w:r>
            <w:r>
              <w:rPr>
                <w:u w:val="single"/>
              </w:rPr>
              <w:t xml:space="preserve"> </w:t>
            </w:r>
          </w:p>
          <w:p w14:paraId="24AED88F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Ενδεχόμενη Υποχρέωση για ανέλεγκτες φορολογικά χρήσεις :</w:t>
            </w:r>
          </w:p>
          <w:p w14:paraId="62B6AAF5" w14:textId="3369B61A" w:rsidR="00A063EE" w:rsidRDefault="00224CEF" w:rsidP="00A063EE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  <w:r w:rsidR="00A063EE">
              <w:rPr>
                <w:rFonts w:asciiTheme="minorHAnsi" w:eastAsia="Times New Roman" w:hAnsiTheme="minorHAnsi"/>
                <w:bCs/>
                <w:color w:val="000000"/>
                <w:sz w:val="28"/>
                <w:szCs w:val="28"/>
              </w:rPr>
              <w:t>Δ</w:t>
            </w:r>
            <w:r w:rsidR="00A063EE">
              <w:rPr>
                <w:rFonts w:ascii="Calibri" w:hAnsi="Calibri"/>
                <w:sz w:val="22"/>
              </w:rPr>
              <w:t xml:space="preserve">εν αναμένεται να προκύψουν ποσά φόρων  καθότι  η εταιρία </w:t>
            </w:r>
            <w:r w:rsidR="00B17677">
              <w:rPr>
                <w:rFonts w:ascii="Calibri" w:hAnsi="Calibri"/>
                <w:sz w:val="22"/>
              </w:rPr>
              <w:t>συστάθηκε στις 4/9/2019 και προβαίνει σε φορολογική αναμόρφωση των αποτελεσμάτων της</w:t>
            </w:r>
            <w:r w:rsidR="00A063EE">
              <w:rPr>
                <w:rFonts w:ascii="Calibri" w:hAnsi="Calibri"/>
                <w:sz w:val="22"/>
              </w:rPr>
              <w:t>.</w:t>
            </w:r>
          </w:p>
          <w:p w14:paraId="14C95E03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Υπόλοιπο αξίας συμβάσεων </w:t>
            </w:r>
            <w:proofErr w:type="spellStart"/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leasing</w:t>
            </w:r>
            <w:proofErr w:type="spellEnd"/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( που είχαν υπογραφεί πριν την 31/12/13 και δεν εμφανίζονται στον Ισολογισμό ) :</w:t>
            </w:r>
          </w:p>
          <w:p w14:paraId="0C2846E0" w14:textId="77777777" w:rsidR="00B34410" w:rsidRPr="00893D24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  <w:r w:rsidR="00893D24" w:rsidRPr="00893D24">
              <w:rPr>
                <w:rFonts w:asciiTheme="minorHAnsi" w:eastAsia="Times New Roman" w:hAnsiTheme="minorHAnsi"/>
                <w:bCs/>
                <w:color w:val="000000"/>
              </w:rPr>
              <w:t>Δεν υπάρχουν τέτοια κονδύλια</w:t>
            </w:r>
          </w:p>
        </w:tc>
      </w:tr>
      <w:tr w:rsidR="00B34410" w14:paraId="163F5D9A" w14:textId="77777777" w:rsidTr="00F7464E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474808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33305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Σχετικό άρθρο του Νόμου : 29 παρ. 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E9466B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34410" w14:paraId="0E024E66" w14:textId="77777777" w:rsidTr="00F7464E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F6918C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A6EF7" w14:textId="77777777" w:rsidR="00B34410" w:rsidRPr="00986698" w:rsidRDefault="00224CEF">
            <w:pPr>
              <w:spacing w:before="100" w:beforeAutospacing="1" w:after="100" w:afterAutospacing="1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Τα ποσά προκαταβολών και πιστώσεων που χορηγήθηκαν στα μέλη διοικητικών, διαχειριστικών και εποπτικών συμβουλίων, με μνεία του επιτοκίου, των όρων χορήγησης και των ποσών που επιστράφηκαν, διαγράφηκαν ή δεν εισπράχθηκαν λόγω αποποίησης, καθώς και τις δεσμεύσεις που αναλήφθηκαν για λογαριασμό τους, με οποιαδήποτε εγγύηση. Τα στοιχεία αυτά γνωστοποιούνται αθροιστικά για κάθε κατηγορία των προσώπων αυτών.</w:t>
            </w:r>
          </w:p>
          <w:p w14:paraId="01BFE209" w14:textId="77777777" w:rsidR="00E71D83" w:rsidRPr="00986698" w:rsidRDefault="00E71D83">
            <w:pPr>
              <w:spacing w:before="100" w:beforeAutospacing="1" w:after="100" w:afterAutospacing="1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  <w:p w14:paraId="394F20C0" w14:textId="77777777" w:rsidR="00E71D83" w:rsidRPr="00986698" w:rsidRDefault="00E71D83">
            <w:pPr>
              <w:spacing w:before="100" w:beforeAutospacing="1" w:after="100" w:afterAutospacing="1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  <w:p w14:paraId="2BA84969" w14:textId="77777777" w:rsidR="00E71D83" w:rsidRPr="00986698" w:rsidRDefault="00E71D83">
            <w:pPr>
              <w:spacing w:before="100" w:beforeAutospacing="1" w:after="100" w:afterAutospacing="1"/>
            </w:pPr>
          </w:p>
          <w:p w14:paraId="7214FB96" w14:textId="77777777" w:rsidR="00E71D83" w:rsidRPr="00986698" w:rsidRDefault="00E71D83">
            <w:pPr>
              <w:spacing w:before="100" w:beforeAutospacing="1" w:after="100" w:afterAutospacing="1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49D68" w14:textId="77777777" w:rsidR="001D05CB" w:rsidRDefault="001D05CB" w:rsidP="001D05CB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 xml:space="preserve">Δεν  συντρέχουν οι περιπτώσεις αυτές όπως αναλύονται κατωτέρω: </w:t>
            </w:r>
          </w:p>
          <w:p w14:paraId="0E1778A0" w14:textId="77777777" w:rsidR="00B34410" w:rsidRPr="002E2B91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Προκαταβολές και Πιστώσεις :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</w:t>
            </w:r>
            <w:r w:rsidR="00E00AF7" w:rsidRPr="002E2B91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0,00</w:t>
            </w:r>
          </w:p>
          <w:p w14:paraId="357B3D6F" w14:textId="5981EF21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Υπόλοιπο 1/1/20</w:t>
            </w:r>
            <w:r w:rsidR="00B17677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20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: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0,00</w:t>
            </w:r>
          </w:p>
          <w:p w14:paraId="53F0A4B6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Μείον : Επιστροφές :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0,00</w:t>
            </w:r>
          </w:p>
          <w:p w14:paraId="51EBCEB4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Συν : Αναλήψεις      :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0,00</w:t>
            </w:r>
          </w:p>
          <w:p w14:paraId="5E65C181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Μείον : Διαγραφές :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0,00</w:t>
            </w:r>
          </w:p>
          <w:p w14:paraId="00BD6435" w14:textId="67CDE402" w:rsidR="00B34410" w:rsidRPr="002E2B91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Υπόλοιπο 31/12/20</w:t>
            </w:r>
            <w:r w:rsidR="00B17677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20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:</w:t>
            </w:r>
            <w:r w:rsidR="00893D24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0,00</w:t>
            </w:r>
          </w:p>
          <w:p w14:paraId="7CB9FFC5" w14:textId="77777777" w:rsidR="00B34410" w:rsidRPr="001D05CB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Cs/>
                <w:color w:val="000000"/>
                <w:u w:val="single"/>
              </w:rPr>
              <w:t>Επιτόκιο χορήγησης :</w:t>
            </w:r>
            <w:r w:rsidR="00A06C8B">
              <w:rPr>
                <w:rFonts w:asciiTheme="minorHAnsi" w:eastAsia="Times New Roman" w:hAnsiTheme="minorHAnsi"/>
                <w:bCs/>
                <w:color w:val="000000"/>
                <w:u w:val="single"/>
              </w:rPr>
              <w:t xml:space="preserve"> 0,00</w:t>
            </w:r>
          </w:p>
          <w:p w14:paraId="06962374" w14:textId="2880362B" w:rsidR="00B34410" w:rsidRDefault="00224CEF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>Δεσμεύσεις - Εγγυήσεις :</w:t>
            </w:r>
            <w:r w:rsidR="00A06C8B"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  <w:t xml:space="preserve"> 0,00</w:t>
            </w:r>
          </w:p>
          <w:p w14:paraId="59AAD7A0" w14:textId="0A1F0452" w:rsidR="00301612" w:rsidRDefault="00301612">
            <w:pPr>
              <w:spacing w:before="100" w:beforeAutospacing="1" w:after="100" w:afterAutospacing="1"/>
              <w:rPr>
                <w:rFonts w:asciiTheme="minorHAnsi" w:eastAsia="Times New Roman" w:hAnsiTheme="minorHAnsi"/>
                <w:i/>
                <w:iCs/>
                <w:color w:val="000000"/>
                <w:u w:val="single"/>
              </w:rPr>
            </w:pPr>
          </w:p>
          <w:p w14:paraId="62F5868B" w14:textId="77777777" w:rsidR="00301612" w:rsidRDefault="00301612">
            <w:pPr>
              <w:spacing w:before="100" w:beforeAutospacing="1" w:after="100" w:afterAutospacing="1"/>
            </w:pPr>
          </w:p>
          <w:p w14:paraId="48DAD3F6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Cs/>
                <w:color w:val="000000"/>
              </w:rPr>
              <w:t> </w:t>
            </w:r>
          </w:p>
        </w:tc>
      </w:tr>
      <w:tr w:rsidR="00B34410" w14:paraId="66B9081B" w14:textId="77777777" w:rsidTr="00F7464E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866438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F5E90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</w:rPr>
              <w:t>Σχετικό άρθρο του Νόμου : 29 παρ. 34 και 16 παρ. 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F9B5FDA" w14:textId="77777777" w:rsidR="00B34410" w:rsidRDefault="00224CEF">
            <w:pPr>
              <w:spacing w:before="100" w:beforeAutospacing="1" w:after="100" w:afterAutospacing="1"/>
              <w:jc w:val="center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34410" w14:paraId="6013443E" w14:textId="77777777" w:rsidTr="00F7464E">
        <w:trPr>
          <w:trHeight w:val="8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8F2CF" w14:textId="77777777" w:rsidR="00B34410" w:rsidRDefault="00B34410">
            <w:pPr>
              <w:rPr>
                <w:rFonts w:eastAsia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EAD5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Καταρτίσατε συνοπτικό Ισολογισμό του υποδείγματος Β.5 και συνοπτική Κατάσταση Αποτελεσμάτων του υποδείγματος Β.6.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8BBFA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 xml:space="preserve">Ναι </w:t>
            </w:r>
          </w:p>
          <w:p w14:paraId="53E0546A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</w:rPr>
              <w:t> </w:t>
            </w:r>
          </w:p>
        </w:tc>
      </w:tr>
      <w:tr w:rsidR="00B34410" w14:paraId="21AE4FE2" w14:textId="77777777" w:rsidTr="00893D24">
        <w:trPr>
          <w:trHeight w:val="8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DE147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highlight w:val="lightGray"/>
                <w:u w:val="single"/>
              </w:rPr>
              <w:t>Άλλες Σημειώσεις με σκοπό την καλύτερη κατανόηση των Οικονομικών Καταστάσεων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u w:val="single"/>
              </w:rPr>
              <w:t xml:space="preserve"> </w:t>
            </w:r>
          </w:p>
          <w:p w14:paraId="21284A12" w14:textId="77777777" w:rsidR="00B34410" w:rsidRDefault="00224CEF">
            <w:pPr>
              <w:spacing w:before="100" w:beforeAutospacing="1" w:after="100" w:afterAutospacing="1"/>
            </w:pPr>
            <w:r>
              <w:rPr>
                <w:rFonts w:asciiTheme="minorHAnsi" w:eastAsia="Times New Roman" w:hAnsiTheme="minorHAnsi"/>
                <w:i/>
                <w:iCs/>
                <w:color w:val="000000"/>
              </w:rPr>
              <w:t> </w:t>
            </w:r>
          </w:p>
        </w:tc>
      </w:tr>
      <w:tr w:rsidR="00B34410" w14:paraId="61A6811A" w14:textId="77777777" w:rsidTr="00893D24">
        <w:trPr>
          <w:trHeight w:val="88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pPr w:leftFromText="180" w:rightFromText="180" w:horzAnchor="page" w:tblpX="3262" w:tblpY="375"/>
              <w:tblOverlap w:val="never"/>
              <w:tblW w:w="14603" w:type="dxa"/>
              <w:tblLayout w:type="fixed"/>
              <w:tblLook w:val="04A0" w:firstRow="1" w:lastRow="0" w:firstColumn="1" w:lastColumn="0" w:noHBand="0" w:noVBand="1"/>
            </w:tblPr>
            <w:tblGrid>
              <w:gridCol w:w="2691"/>
              <w:gridCol w:w="308"/>
              <w:gridCol w:w="7066"/>
              <w:gridCol w:w="283"/>
              <w:gridCol w:w="1752"/>
              <w:gridCol w:w="236"/>
              <w:gridCol w:w="1556"/>
              <w:gridCol w:w="711"/>
            </w:tblGrid>
            <w:tr w:rsidR="00E71D83" w:rsidRPr="00E71D83" w14:paraId="14388ABF" w14:textId="77777777" w:rsidTr="00040BAA">
              <w:trPr>
                <w:gridAfter w:val="1"/>
                <w:wAfter w:w="711" w:type="dxa"/>
                <w:trHeight w:val="377"/>
              </w:trPr>
              <w:tc>
                <w:tcPr>
                  <w:tcW w:w="10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B658C" w14:textId="1FB621DA" w:rsidR="00E71D83" w:rsidRPr="00E71D83" w:rsidRDefault="00E71D83" w:rsidP="0010777E">
                  <w:pPr>
                    <w:ind w:left="601" w:firstLine="142"/>
                    <w:rPr>
                      <w:rFonts w:ascii="Arial Greek" w:eastAsia="Times New Roman" w:hAnsi="Arial Greek" w:cs="Arial Greek"/>
                    </w:rPr>
                  </w:pPr>
                  <w:r w:rsidRPr="00E71D83">
                    <w:rPr>
                      <w:rFonts w:ascii="Arial Greek" w:eastAsia="Times New Roman" w:hAnsi="Arial Greek" w:cs="Arial Greek"/>
                    </w:rPr>
                    <w:t xml:space="preserve">           </w:t>
                  </w:r>
                  <w:r w:rsidRPr="00986698">
                    <w:rPr>
                      <w:rFonts w:ascii="Arial Greek" w:eastAsia="Times New Roman" w:hAnsi="Arial Greek" w:cs="Arial Greek"/>
                    </w:rPr>
                    <w:t xml:space="preserve">                                                 </w:t>
                  </w:r>
                  <w:r w:rsidRPr="00E71D83">
                    <w:rPr>
                      <w:rFonts w:ascii="Arial Greek" w:eastAsia="Times New Roman" w:hAnsi="Arial Greek" w:cs="Arial Greek"/>
                    </w:rPr>
                    <w:t xml:space="preserve"> </w:t>
                  </w:r>
                  <w:r w:rsidRPr="00986698">
                    <w:rPr>
                      <w:rFonts w:ascii="Arial Greek" w:eastAsia="Times New Roman" w:hAnsi="Arial Greek" w:cs="Arial Greek"/>
                    </w:rPr>
                    <w:t xml:space="preserve">                                                                                        </w:t>
                  </w:r>
                  <w:r w:rsidR="00F35392">
                    <w:rPr>
                      <w:rFonts w:ascii="Arial Greek" w:eastAsia="Times New Roman" w:hAnsi="Arial Greek" w:cs="Arial Greek"/>
                    </w:rPr>
                    <w:t xml:space="preserve">                      </w:t>
                  </w:r>
                  <w:r w:rsidR="00B50710">
                    <w:rPr>
                      <w:rFonts w:ascii="Arial Greek" w:eastAsia="Times New Roman" w:hAnsi="Arial Greek" w:cs="Arial Greek"/>
                    </w:rPr>
                    <w:t xml:space="preserve">    </w:t>
                  </w:r>
                  <w:r w:rsidR="00B016A2">
                    <w:rPr>
                      <w:rFonts w:ascii="Arial Greek" w:eastAsia="Times New Roman" w:hAnsi="Arial Greek" w:cs="Arial Greek"/>
                    </w:rPr>
                    <w:t xml:space="preserve">    </w:t>
                  </w:r>
                  <w:r w:rsidR="00B802BB">
                    <w:rPr>
                      <w:rFonts w:ascii="Arial Greek" w:eastAsia="Times New Roman" w:hAnsi="Arial Greek" w:cs="Arial Greek"/>
                    </w:rPr>
                    <w:t xml:space="preserve">    </w:t>
                  </w:r>
                  <w:r w:rsidR="00301612">
                    <w:rPr>
                      <w:rFonts w:ascii="Arial Greek" w:eastAsia="Times New Roman" w:hAnsi="Arial Greek" w:cs="Arial Greek"/>
                    </w:rPr>
                    <w:t xml:space="preserve">     </w:t>
                  </w:r>
                  <w:r w:rsidR="00040BAA">
                    <w:rPr>
                      <w:rFonts w:ascii="Arial Greek" w:eastAsia="Times New Roman" w:hAnsi="Arial Greek" w:cs="Arial Greek"/>
                    </w:rPr>
                    <w:t xml:space="preserve">              </w:t>
                  </w:r>
                  <w:r w:rsidR="00B016A2">
                    <w:rPr>
                      <w:rFonts w:ascii="Arial Greek" w:eastAsia="Times New Roman" w:hAnsi="Arial Greek" w:cs="Arial Greek"/>
                    </w:rPr>
                    <w:t>Μεταμόρφωση</w:t>
                  </w:r>
                  <w:r w:rsidR="00B17677">
                    <w:rPr>
                      <w:rFonts w:ascii="Arial Greek" w:eastAsia="Times New Roman" w:hAnsi="Arial Greek" w:cs="Arial Greek"/>
                    </w:rPr>
                    <w:t>,</w:t>
                  </w:r>
                  <w:r w:rsidR="00B016A2">
                    <w:rPr>
                      <w:rFonts w:ascii="Arial Greek" w:eastAsia="Times New Roman" w:hAnsi="Arial Greek" w:cs="Arial Greek"/>
                    </w:rPr>
                    <w:t xml:space="preserve"> </w:t>
                  </w:r>
                  <w:r w:rsidR="00B17677">
                    <w:rPr>
                      <w:rFonts w:ascii="Arial Greek" w:eastAsia="Times New Roman" w:hAnsi="Arial Greek" w:cs="Arial Greek"/>
                    </w:rPr>
                    <w:t>09</w:t>
                  </w:r>
                  <w:r w:rsidR="00B016A2">
                    <w:rPr>
                      <w:rFonts w:ascii="Arial Greek" w:eastAsia="Times New Roman" w:hAnsi="Arial Greek" w:cs="Arial Greek"/>
                    </w:rPr>
                    <w:t xml:space="preserve"> </w:t>
                  </w:r>
                  <w:r w:rsidR="00B17677">
                    <w:rPr>
                      <w:rFonts w:ascii="Arial Greek" w:eastAsia="Times New Roman" w:hAnsi="Arial Greek" w:cs="Arial Greek"/>
                    </w:rPr>
                    <w:t>Ιουνίου</w:t>
                  </w:r>
                  <w:r w:rsidR="00B016A2">
                    <w:rPr>
                      <w:rFonts w:ascii="Arial Greek" w:eastAsia="Times New Roman" w:hAnsi="Arial Greek" w:cs="Arial Greek"/>
                    </w:rPr>
                    <w:t xml:space="preserve"> 202</w:t>
                  </w:r>
                  <w:r w:rsidR="00B17677">
                    <w:rPr>
                      <w:rFonts w:ascii="Arial Greek" w:eastAsia="Times New Roman" w:hAnsi="Arial Greek" w:cs="Arial Greek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37A88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0A8F9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F0BC8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3E1C2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</w:tr>
            <w:tr w:rsidR="00E71D83" w:rsidRPr="00E71D83" w14:paraId="4CA73AB9" w14:textId="77777777" w:rsidTr="00040BAA">
              <w:trPr>
                <w:gridAfter w:val="1"/>
                <w:wAfter w:w="711" w:type="dxa"/>
                <w:trHeight w:val="377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F8EDD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8715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7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2FF75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EE247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B8F2A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02224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A777F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</w:tr>
            <w:tr w:rsidR="00E71D83" w:rsidRPr="00E71D83" w14:paraId="44970B21" w14:textId="77777777" w:rsidTr="00040BAA">
              <w:trPr>
                <w:gridAfter w:val="1"/>
                <w:wAfter w:w="711" w:type="dxa"/>
                <w:trHeight w:val="403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4A126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715C1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7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A7CFC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98A4A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B224E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FF9FB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5DE8A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</w:tr>
            <w:tr w:rsidR="00E71D83" w:rsidRPr="00E71D83" w14:paraId="5BA8FB2D" w14:textId="77777777" w:rsidTr="00040BAA">
              <w:trPr>
                <w:gridAfter w:val="1"/>
                <w:wAfter w:w="711" w:type="dxa"/>
                <w:trHeight w:val="452"/>
              </w:trPr>
              <w:tc>
                <w:tcPr>
                  <w:tcW w:w="100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96281" w14:textId="16587F3A" w:rsidR="00040BAA" w:rsidRPr="00040BAA" w:rsidRDefault="00902C73" w:rsidP="00040BAA">
                  <w:pPr>
                    <w:rPr>
                      <w:rFonts w:ascii="Calibri" w:eastAsia="Times New Roman" w:hAnsi="Calibri" w:cs="Arial Greek"/>
                    </w:rPr>
                  </w:pPr>
                  <w:r>
                    <w:rPr>
                      <w:rFonts w:ascii="Calibri" w:eastAsia="Times New Roman" w:hAnsi="Calibri" w:cs="Arial Greek"/>
                    </w:rPr>
                    <w:t xml:space="preserve"> Ο ΔΙΑΧΕΙΡΙΣΤΗ</w:t>
                  </w:r>
                  <w:r w:rsidR="00E71D83" w:rsidRPr="00E71D83">
                    <w:rPr>
                      <w:rFonts w:ascii="Calibri" w:eastAsia="Times New Roman" w:hAnsi="Calibri" w:cs="Arial Greek"/>
                    </w:rPr>
                    <w:t xml:space="preserve">Σ </w:t>
                  </w:r>
                  <w:r w:rsidR="00B802BB">
                    <w:rPr>
                      <w:rFonts w:ascii="Calibri" w:eastAsia="Times New Roman" w:hAnsi="Calibri" w:cs="Arial Greek"/>
                    </w:rPr>
                    <w:t xml:space="preserve">                          </w:t>
                  </w:r>
                  <w:r w:rsidR="00040BAA">
                    <w:rPr>
                      <w:rFonts w:ascii="Calibri" w:eastAsia="Times New Roman" w:hAnsi="Calibri" w:cs="Arial Greek"/>
                    </w:rPr>
                    <w:t xml:space="preserve">                    </w:t>
                  </w:r>
                  <w:r w:rsidR="00B802BB">
                    <w:rPr>
                      <w:rFonts w:ascii="Calibri" w:eastAsia="Times New Roman" w:hAnsi="Calibri" w:cs="Arial Greek"/>
                    </w:rPr>
                    <w:t xml:space="preserve"> </w:t>
                  </w:r>
                  <w:r w:rsidR="00040BAA">
                    <w:rPr>
                      <w:rFonts w:ascii="Calibri" w:eastAsia="Times New Roman" w:hAnsi="Calibri" w:cs="Arial Greek"/>
                    </w:rPr>
                    <w:t>Η ΥΠΕΥΘΥΝΗ ΤΟΥ ΛΟΓ</w:t>
                  </w:r>
                  <w:r w:rsidR="00040BAA" w:rsidRPr="00040BAA">
                    <w:rPr>
                      <w:rFonts w:ascii="Calibri" w:eastAsia="Times New Roman" w:hAnsi="Calibri" w:cs="Arial Greek"/>
                    </w:rPr>
                    <w:t>ΙΣΤΗΡΙΟΥ</w:t>
                  </w:r>
                  <w:r w:rsidR="00B802BB">
                    <w:rPr>
                      <w:rFonts w:ascii="Calibri" w:eastAsia="Times New Roman" w:hAnsi="Calibri" w:cs="Arial Greek"/>
                    </w:rPr>
                    <w:t xml:space="preserve">                 </w:t>
                  </w:r>
                  <w:r w:rsidR="00040BAA" w:rsidRPr="00040BAA">
                    <w:rPr>
                      <w:rFonts w:ascii="Calibri" w:eastAsia="Times New Roman" w:hAnsi="Calibri" w:cs="Arial Greek"/>
                    </w:rPr>
                    <w:t xml:space="preserve">    </w:t>
                  </w:r>
                </w:p>
                <w:p w14:paraId="5BC4D91C" w14:textId="77777777" w:rsidR="00040BAA" w:rsidRPr="00040BAA" w:rsidRDefault="00040BAA" w:rsidP="00040BAA">
                  <w:pPr>
                    <w:rPr>
                      <w:rFonts w:ascii="Calibri" w:eastAsia="Times New Roman" w:hAnsi="Calibri" w:cs="Arial Greek"/>
                    </w:rPr>
                  </w:pPr>
                  <w:r w:rsidRPr="00040BAA">
                    <w:rPr>
                      <w:rFonts w:ascii="Calibri" w:eastAsia="Times New Roman" w:hAnsi="Calibri" w:cs="Arial Greek"/>
                    </w:rPr>
                    <w:tab/>
                  </w:r>
                  <w:r w:rsidRPr="00040BAA">
                    <w:rPr>
                      <w:rFonts w:ascii="Calibri" w:eastAsia="Times New Roman" w:hAnsi="Calibri" w:cs="Arial Greek"/>
                    </w:rPr>
                    <w:tab/>
                  </w:r>
                </w:p>
                <w:p w14:paraId="29C9F6BE" w14:textId="46A0B108" w:rsidR="00040BAA" w:rsidRPr="00040BAA" w:rsidRDefault="00040BAA" w:rsidP="00040BAA">
                  <w:pPr>
                    <w:rPr>
                      <w:rFonts w:ascii="Calibri" w:eastAsia="Times New Roman" w:hAnsi="Calibri" w:cs="Arial Greek"/>
                    </w:rPr>
                  </w:pPr>
                  <w:r>
                    <w:rPr>
                      <w:rFonts w:ascii="Calibri" w:eastAsia="Times New Roman" w:hAnsi="Calibri" w:cs="Arial Greek"/>
                    </w:rPr>
                    <w:t>ΝΙΚΟΛΑΟΣ ΠΑΝΟΥΤΣΟΠΟΥΛΟΣ</w:t>
                  </w:r>
                  <w:r w:rsidRPr="00040BAA">
                    <w:rPr>
                      <w:rFonts w:ascii="Calibri" w:eastAsia="Times New Roman" w:hAnsi="Calibri" w:cs="Arial Greek"/>
                    </w:rPr>
                    <w:tab/>
                  </w:r>
                  <w:r w:rsidRPr="00040BAA">
                    <w:rPr>
                      <w:rFonts w:ascii="Calibri" w:eastAsia="Times New Roman" w:hAnsi="Calibri" w:cs="Arial Greek"/>
                    </w:rPr>
                    <w:tab/>
                    <w:t>ΚΩΝΣΤΑΝΤΙΝΑ  ΡΑΒΒΑ</w:t>
                  </w:r>
                  <w:r>
                    <w:rPr>
                      <w:rFonts w:ascii="Calibri" w:eastAsia="Times New Roman" w:hAnsi="Calibri" w:cs="Arial Greek"/>
                    </w:rPr>
                    <w:t xml:space="preserve">                                                        </w:t>
                  </w:r>
                </w:p>
                <w:p w14:paraId="7A24EDA7" w14:textId="77777777" w:rsidR="00B802BB" w:rsidRDefault="00B802BB" w:rsidP="00902C73">
                  <w:pPr>
                    <w:rPr>
                      <w:rFonts w:ascii="Calibri" w:eastAsia="Times New Roman" w:hAnsi="Calibri" w:cs="Arial Greek"/>
                    </w:rPr>
                  </w:pPr>
                </w:p>
                <w:p w14:paraId="610414A2" w14:textId="57B0DA14" w:rsidR="00040BAA" w:rsidRDefault="00040BAA" w:rsidP="00040BAA">
                  <w:pPr>
                    <w:spacing w:before="100" w:beforeAutospacing="1" w:after="100" w:afterAutospacing="1"/>
                    <w:rPr>
                      <w:rFonts w:ascii="Calibri" w:eastAsia="Times New Roman" w:hAnsi="Calibri" w:cs="Arial Greek"/>
                    </w:rPr>
                  </w:pPr>
                  <w:r>
                    <w:rPr>
                      <w:rFonts w:ascii="Calibri" w:eastAsia="Times New Roman" w:hAnsi="Calibri" w:cs="Arial Greek"/>
                    </w:rPr>
                    <w:t xml:space="preserve">   </w:t>
                  </w:r>
                  <w:r>
                    <w:rPr>
                      <w:rFonts w:ascii="Calibri" w:eastAsia="Times New Roman" w:hAnsi="Calibri" w:cs="Arial Greek"/>
                    </w:rPr>
                    <w:t>Α.Δ.Τ. Ξ116278</w:t>
                  </w:r>
                  <w:r>
                    <w:rPr>
                      <w:rFonts w:ascii="Calibri" w:eastAsia="Times New Roman" w:hAnsi="Calibri" w:cs="Arial Greek"/>
                    </w:rPr>
                    <w:t xml:space="preserve">                                                          </w:t>
                  </w:r>
                  <w:r w:rsidRPr="00040BAA">
                    <w:rPr>
                      <w:rFonts w:ascii="Calibri" w:eastAsia="Times New Roman" w:hAnsi="Calibri" w:cs="Arial Greek"/>
                    </w:rPr>
                    <w:t>ΑΔΤ ΑΚ051468</w:t>
                  </w:r>
                  <w:r>
                    <w:rPr>
                      <w:rFonts w:ascii="Calibri" w:eastAsia="Times New Roman" w:hAnsi="Calibri" w:cs="Arial Greek"/>
                    </w:rPr>
                    <w:t xml:space="preserve">  </w:t>
                  </w:r>
                  <w:r w:rsidRPr="00E71D83">
                    <w:rPr>
                      <w:rFonts w:ascii="Calibri" w:eastAsia="Times New Roman" w:hAnsi="Calibri" w:cs="Arial Greek"/>
                    </w:rPr>
                    <w:t xml:space="preserve">   </w:t>
                  </w:r>
                </w:p>
                <w:p w14:paraId="5BC797BC" w14:textId="21EA043A" w:rsidR="00040BAA" w:rsidRDefault="00040BAA" w:rsidP="00040BAA">
                  <w:pPr>
                    <w:rPr>
                      <w:rFonts w:ascii="Calibri" w:eastAsia="Times New Roman" w:hAnsi="Calibri" w:cs="Arial Greek"/>
                    </w:rPr>
                  </w:pPr>
                  <w:r>
                    <w:rPr>
                      <w:rFonts w:ascii="Calibri" w:eastAsia="Times New Roman" w:hAnsi="Calibri" w:cs="Arial Greek"/>
                    </w:rPr>
                    <w:t xml:space="preserve">                              </w:t>
                  </w:r>
                  <w:r w:rsidRPr="00040BAA">
                    <w:rPr>
                      <w:rFonts w:ascii="Calibri" w:eastAsia="Times New Roman" w:hAnsi="Calibri" w:cs="Arial Greek"/>
                    </w:rPr>
                    <w:t xml:space="preserve"> </w:t>
                  </w:r>
                  <w:r>
                    <w:rPr>
                      <w:rFonts w:ascii="Calibri" w:eastAsia="Times New Roman" w:hAnsi="Calibri" w:cs="Arial Greek"/>
                    </w:rPr>
                    <w:t xml:space="preserve">                                                            </w:t>
                  </w:r>
                </w:p>
                <w:p w14:paraId="7192D743" w14:textId="1314DDD8" w:rsidR="00B802BB" w:rsidRPr="00E71D83" w:rsidRDefault="00B802BB" w:rsidP="00902C73">
                  <w:pPr>
                    <w:rPr>
                      <w:rFonts w:ascii="Calibri" w:eastAsia="Times New Roman" w:hAnsi="Calibri" w:cs="Arial Greek"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92339" w14:textId="37B15C4B" w:rsidR="00E71D83" w:rsidRPr="00E71D83" w:rsidRDefault="00E71D83" w:rsidP="00E71D83">
                  <w:pPr>
                    <w:rPr>
                      <w:rFonts w:ascii="Calibri" w:eastAsia="Times New Roman" w:hAnsi="Calibri" w:cs="Arial Greek"/>
                    </w:rPr>
                  </w:pPr>
                </w:p>
              </w:tc>
            </w:tr>
            <w:tr w:rsidR="00E71D83" w:rsidRPr="00E71D83" w14:paraId="30C86E98" w14:textId="77777777" w:rsidTr="00040BAA">
              <w:trPr>
                <w:trHeight w:val="452"/>
              </w:trPr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pPr w:leftFromText="180" w:rightFromText="180" w:horzAnchor="page" w:tblpX="3971" w:tblpY="375"/>
                    <w:tblOverlap w:val="never"/>
                    <w:tblW w:w="126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3"/>
                    <w:gridCol w:w="284"/>
                    <w:gridCol w:w="2410"/>
                    <w:gridCol w:w="308"/>
                    <w:gridCol w:w="3340"/>
                    <w:gridCol w:w="3340"/>
                    <w:gridCol w:w="310"/>
                  </w:tblGrid>
                  <w:tr w:rsidR="000038D9" w:rsidRPr="00E71D83" w14:paraId="0E89A375" w14:textId="77777777" w:rsidTr="000038D9">
                    <w:trPr>
                      <w:trHeight w:val="1006"/>
                    </w:trPr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EB22AA6" w14:textId="35160545" w:rsidR="000038D9" w:rsidRPr="00E71D83" w:rsidRDefault="000038D9" w:rsidP="00040BAA">
                        <w:pPr>
                          <w:spacing w:before="100" w:beforeAutospacing="1" w:after="100" w:afterAutospacing="1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1B0C53" w14:textId="77777777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B4CD2E" w14:textId="77777777" w:rsidR="000038D9" w:rsidRPr="00E71D83" w:rsidRDefault="000038D9" w:rsidP="006D3CAB">
                        <w:pPr>
                          <w:rPr>
                            <w:rFonts w:ascii="Calibri" w:eastAsia="Times New Roman" w:hAnsi="Calibri" w:cs="Arial Greek"/>
                            <w:color w:val="000000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302F75" w14:textId="77777777" w:rsidR="000038D9" w:rsidRPr="00E71D83" w:rsidRDefault="000038D9" w:rsidP="006D3CAB">
                        <w:pPr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A5D7B" w14:textId="1610D675" w:rsidR="000038D9" w:rsidRPr="00E71D83" w:rsidRDefault="00BB47A1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  <w:r>
                          <w:rPr>
                            <w:rFonts w:ascii="Calibri" w:eastAsia="Times New Roman" w:hAnsi="Calibri" w:cs="Arial Greek"/>
                          </w:rPr>
                          <w:t>Κ</w:t>
                        </w:r>
                      </w:p>
                    </w:tc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97BDE" w14:textId="152FC80D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  <w:r w:rsidRPr="00E71D83">
                          <w:rPr>
                            <w:rFonts w:ascii="Calibri" w:eastAsia="Times New Roman" w:hAnsi="Calibri" w:cs="Arial Greek"/>
                          </w:rPr>
                          <w:t>ΧΡΗΣΤΟΣ ΧΙΩΤΗΣ</w:t>
                        </w:r>
                      </w:p>
                    </w:tc>
                    <w:tc>
                      <w:tcPr>
                        <w:tcW w:w="310" w:type="dxa"/>
                        <w:vAlign w:val="center"/>
                        <w:hideMark/>
                      </w:tcPr>
                      <w:p w14:paraId="49319764" w14:textId="77777777" w:rsidR="000038D9" w:rsidRPr="00E71D83" w:rsidRDefault="000038D9" w:rsidP="006D3CA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38D9" w:rsidRPr="00E71D83" w14:paraId="59363DE0" w14:textId="77777777" w:rsidTr="000038D9">
                    <w:trPr>
                      <w:trHeight w:val="428"/>
                    </w:trPr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15087F5" w14:textId="75BCFDB7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CB4A6" w14:textId="77777777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2AF455" w14:textId="77777777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EC4B46" w14:textId="77777777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60FB9C" w14:textId="77777777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</w:p>
                    </w:tc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10B9F0" w14:textId="3F8131D1" w:rsidR="000038D9" w:rsidRPr="00E71D83" w:rsidRDefault="000038D9" w:rsidP="006D3CAB">
                        <w:pPr>
                          <w:jc w:val="center"/>
                          <w:rPr>
                            <w:rFonts w:ascii="Calibri" w:eastAsia="Times New Roman" w:hAnsi="Calibri" w:cs="Arial Greek"/>
                          </w:rPr>
                        </w:pPr>
                        <w:r w:rsidRPr="00E71D83">
                          <w:rPr>
                            <w:rFonts w:ascii="Calibri" w:eastAsia="Times New Roman" w:hAnsi="Calibri" w:cs="Arial Greek"/>
                          </w:rPr>
                          <w:t>ΑΔΤ Α</w:t>
                        </w:r>
                        <w:r>
                          <w:rPr>
                            <w:rFonts w:ascii="Calibri" w:eastAsia="Times New Roman" w:hAnsi="Calibri" w:cs="Arial Greek"/>
                          </w:rPr>
                          <w:t>Ο 030146</w:t>
                        </w:r>
                      </w:p>
                    </w:tc>
                    <w:tc>
                      <w:tcPr>
                        <w:tcW w:w="310" w:type="dxa"/>
                        <w:vAlign w:val="center"/>
                        <w:hideMark/>
                      </w:tcPr>
                      <w:p w14:paraId="4AB9E941" w14:textId="77777777" w:rsidR="000038D9" w:rsidRPr="00E71D83" w:rsidRDefault="000038D9" w:rsidP="006D3CA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10F09D5C" w14:textId="7BF01F5C" w:rsidR="006D3CAB" w:rsidRDefault="006D3CAB" w:rsidP="006D3CAB">
                  <w:pPr>
                    <w:spacing w:before="100" w:beforeAutospacing="1" w:after="100" w:afterAutospacing="1"/>
                    <w:jc w:val="center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u w:val="single"/>
                    </w:rPr>
                  </w:pPr>
                </w:p>
                <w:p w14:paraId="45F00522" w14:textId="77777777" w:rsidR="000038D9" w:rsidRPr="00E71D83" w:rsidRDefault="000038D9" w:rsidP="006D3CAB">
                  <w:pPr>
                    <w:spacing w:before="100" w:beforeAutospacing="1" w:after="100" w:afterAutospacing="1"/>
                    <w:jc w:val="center"/>
                    <w:rPr>
                      <w:rFonts w:asciiTheme="minorHAnsi" w:eastAsia="Times New Roman" w:hAnsiTheme="minorHAnsi"/>
                      <w:b/>
                      <w:bCs/>
                      <w:color w:val="000000"/>
                      <w:u w:val="single"/>
                    </w:rPr>
                  </w:pPr>
                </w:p>
                <w:p w14:paraId="7CB8D366" w14:textId="77777777" w:rsidR="00E71D83" w:rsidRPr="00E71D83" w:rsidRDefault="00E71D83" w:rsidP="006D3CAB">
                  <w:pPr>
                    <w:rPr>
                      <w:rFonts w:ascii="Calibri" w:eastAsia="Times New Roman" w:hAnsi="Calibri" w:cs="Arial Greek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2D907" w14:textId="77777777" w:rsidR="00E71D83" w:rsidRPr="00E71D83" w:rsidRDefault="00E71D83" w:rsidP="00E71D83">
                  <w:pPr>
                    <w:rPr>
                      <w:rFonts w:ascii="Calibri" w:eastAsia="Times New Roman" w:hAnsi="Calibri" w:cs="Arial Greek"/>
                    </w:rPr>
                  </w:pPr>
                </w:p>
              </w:tc>
              <w:tc>
                <w:tcPr>
                  <w:tcW w:w="7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CCDD0" w14:textId="77777777" w:rsidR="00E71D83" w:rsidRPr="00E71D83" w:rsidRDefault="00E71D83" w:rsidP="00E71D83">
                  <w:pPr>
                    <w:rPr>
                      <w:rFonts w:ascii="Calibri" w:eastAsia="Times New Roman" w:hAnsi="Calibri" w:cs="Arial Greek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09076" w14:textId="77777777" w:rsidR="00E71D83" w:rsidRPr="00E71D83" w:rsidRDefault="00E71D83" w:rsidP="00E71D83">
                  <w:pPr>
                    <w:rPr>
                      <w:rFonts w:ascii="Calibri" w:eastAsia="Times New Roman" w:hAnsi="Calibri" w:cs="Arial Greek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2C7EB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C8665" w14:textId="77777777" w:rsidR="00E71D83" w:rsidRPr="00E71D83" w:rsidRDefault="00E71D83" w:rsidP="00E71D83">
                  <w:pPr>
                    <w:rPr>
                      <w:rFonts w:ascii="Arial Greek" w:eastAsia="Times New Roman" w:hAnsi="Arial Greek" w:cs="Arial Greek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CACA2" w14:textId="77777777" w:rsidR="00E71D83" w:rsidRPr="00E71D83" w:rsidRDefault="00E71D83" w:rsidP="00E71D83">
                  <w:pPr>
                    <w:jc w:val="center"/>
                    <w:rPr>
                      <w:rFonts w:ascii="Calibri" w:eastAsia="Times New Roman" w:hAnsi="Calibri" w:cs="Arial Greek"/>
                    </w:rPr>
                  </w:pPr>
                </w:p>
              </w:tc>
              <w:tc>
                <w:tcPr>
                  <w:tcW w:w="711" w:type="dxa"/>
                  <w:vAlign w:val="center"/>
                  <w:hideMark/>
                </w:tcPr>
                <w:p w14:paraId="75F77174" w14:textId="77777777" w:rsidR="00E71D83" w:rsidRPr="00E71D83" w:rsidRDefault="00E71D83" w:rsidP="00E71D83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7C9AE36E" w14:textId="77777777" w:rsidR="003F13BA" w:rsidRDefault="003F13BA">
            <w:pPr>
              <w:spacing w:before="100" w:beforeAutospacing="1" w:after="100" w:afterAutospacing="1"/>
              <w:jc w:val="center"/>
            </w:pPr>
          </w:p>
          <w:p w14:paraId="5D13F4E3" w14:textId="77777777" w:rsidR="003F13BA" w:rsidRDefault="003F13BA" w:rsidP="00C32D4D"/>
        </w:tc>
      </w:tr>
    </w:tbl>
    <w:p w14:paraId="4BB3BE14" w14:textId="77777777" w:rsidR="00B34410" w:rsidRDefault="00224CEF">
      <w:pPr>
        <w:spacing w:before="100" w:beforeAutospacing="1" w:after="160" w:line="256" w:lineRule="auto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14:paraId="498FD3DD" w14:textId="77777777" w:rsidR="00B34410" w:rsidRDefault="00224CEF">
      <w:pPr>
        <w:spacing w:before="100" w:beforeAutospacing="1" w:after="100" w:afterAutospacing="1"/>
        <w:jc w:val="center"/>
      </w:pPr>
      <w:r>
        <w:rPr>
          <w:rStyle w:val="a3"/>
          <w:rFonts w:asciiTheme="minorHAnsi" w:eastAsia="Times New Roman" w:hAnsiTheme="minorHAnsi"/>
          <w:sz w:val="28"/>
          <w:szCs w:val="28"/>
        </w:rPr>
        <w:t> </w:t>
      </w:r>
    </w:p>
    <w:p w14:paraId="2DBFB3E1" w14:textId="77777777" w:rsidR="00B34410" w:rsidRDefault="00224CEF">
      <w:pPr>
        <w:spacing w:before="100" w:beforeAutospacing="1" w:after="100" w:afterAutospacing="1"/>
        <w:jc w:val="center"/>
      </w:pPr>
      <w:r>
        <w:rPr>
          <w:rStyle w:val="a3"/>
          <w:rFonts w:asciiTheme="minorHAnsi" w:eastAsia="Times New Roman" w:hAnsiTheme="minorHAnsi"/>
          <w:sz w:val="28"/>
          <w:szCs w:val="28"/>
        </w:rPr>
        <w:t> </w:t>
      </w:r>
    </w:p>
    <w:p w14:paraId="2E649C7A" w14:textId="77777777" w:rsidR="00B34410" w:rsidRDefault="00224CEF">
      <w:pPr>
        <w:spacing w:before="100" w:beforeAutospacing="1" w:after="100" w:afterAutospacing="1"/>
        <w:jc w:val="center"/>
      </w:pPr>
      <w:r>
        <w:rPr>
          <w:rStyle w:val="a3"/>
          <w:rFonts w:asciiTheme="minorHAnsi" w:eastAsia="Times New Roman" w:hAnsiTheme="minorHAnsi"/>
          <w:sz w:val="28"/>
          <w:szCs w:val="28"/>
        </w:rPr>
        <w:lastRenderedPageBreak/>
        <w:t> </w:t>
      </w:r>
    </w:p>
    <w:p w14:paraId="64D3B0B6" w14:textId="77777777" w:rsidR="00AB572F" w:rsidRPr="003F13BA" w:rsidRDefault="00AB572F">
      <w:pPr>
        <w:spacing w:before="100" w:beforeAutospacing="1" w:after="100" w:afterAutospacing="1"/>
        <w:rPr>
          <w:rStyle w:val="a3"/>
          <w:rFonts w:asciiTheme="minorHAnsi" w:eastAsia="Times New Roman" w:hAnsiTheme="minorHAnsi"/>
          <w:sz w:val="28"/>
          <w:szCs w:val="28"/>
        </w:rPr>
      </w:pPr>
    </w:p>
    <w:p w14:paraId="282F1F65" w14:textId="77777777" w:rsidR="00AB572F" w:rsidRPr="003F13BA" w:rsidRDefault="00AB572F">
      <w:pPr>
        <w:spacing w:before="100" w:beforeAutospacing="1" w:after="100" w:afterAutospacing="1"/>
        <w:rPr>
          <w:rStyle w:val="a3"/>
          <w:rFonts w:asciiTheme="minorHAnsi" w:eastAsia="Times New Roman" w:hAnsiTheme="minorHAnsi"/>
          <w:sz w:val="28"/>
          <w:szCs w:val="28"/>
        </w:rPr>
      </w:pPr>
    </w:p>
    <w:sectPr w:rsidR="00AB572F" w:rsidRPr="003F13BA" w:rsidSect="00B344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8DB"/>
    <w:rsid w:val="000038D9"/>
    <w:rsid w:val="00040BAA"/>
    <w:rsid w:val="00052A5B"/>
    <w:rsid w:val="00056513"/>
    <w:rsid w:val="000B191A"/>
    <w:rsid w:val="0010777E"/>
    <w:rsid w:val="00111940"/>
    <w:rsid w:val="001255EF"/>
    <w:rsid w:val="00187AD7"/>
    <w:rsid w:val="00192D4C"/>
    <w:rsid w:val="001B1D6D"/>
    <w:rsid w:val="001D05CB"/>
    <w:rsid w:val="001D3390"/>
    <w:rsid w:val="00224CEF"/>
    <w:rsid w:val="002838F7"/>
    <w:rsid w:val="00295DCB"/>
    <w:rsid w:val="002E2B91"/>
    <w:rsid w:val="00301612"/>
    <w:rsid w:val="00305E66"/>
    <w:rsid w:val="00312784"/>
    <w:rsid w:val="00314914"/>
    <w:rsid w:val="00322A57"/>
    <w:rsid w:val="00390522"/>
    <w:rsid w:val="0039671D"/>
    <w:rsid w:val="003D7807"/>
    <w:rsid w:val="003F13BA"/>
    <w:rsid w:val="004172E5"/>
    <w:rsid w:val="00483B94"/>
    <w:rsid w:val="004F69DF"/>
    <w:rsid w:val="0054167D"/>
    <w:rsid w:val="00546D27"/>
    <w:rsid w:val="00563418"/>
    <w:rsid w:val="005848DB"/>
    <w:rsid w:val="005D39F8"/>
    <w:rsid w:val="00635FC8"/>
    <w:rsid w:val="00696A83"/>
    <w:rsid w:val="006D3CAB"/>
    <w:rsid w:val="00793755"/>
    <w:rsid w:val="007A7C30"/>
    <w:rsid w:val="007B2594"/>
    <w:rsid w:val="008000FE"/>
    <w:rsid w:val="008451F7"/>
    <w:rsid w:val="00893D24"/>
    <w:rsid w:val="00894576"/>
    <w:rsid w:val="008B147A"/>
    <w:rsid w:val="008D1FD7"/>
    <w:rsid w:val="008E5A37"/>
    <w:rsid w:val="00902C73"/>
    <w:rsid w:val="00943BEA"/>
    <w:rsid w:val="0096142D"/>
    <w:rsid w:val="009772E9"/>
    <w:rsid w:val="00986698"/>
    <w:rsid w:val="009D278D"/>
    <w:rsid w:val="009D6413"/>
    <w:rsid w:val="009E6095"/>
    <w:rsid w:val="00A063EE"/>
    <w:rsid w:val="00A06C8B"/>
    <w:rsid w:val="00A130CB"/>
    <w:rsid w:val="00A24764"/>
    <w:rsid w:val="00A32C96"/>
    <w:rsid w:val="00A73AAC"/>
    <w:rsid w:val="00AB1E3E"/>
    <w:rsid w:val="00AB572F"/>
    <w:rsid w:val="00B016A2"/>
    <w:rsid w:val="00B04F4B"/>
    <w:rsid w:val="00B17677"/>
    <w:rsid w:val="00B34410"/>
    <w:rsid w:val="00B50710"/>
    <w:rsid w:val="00B52E09"/>
    <w:rsid w:val="00B802BB"/>
    <w:rsid w:val="00BB47A1"/>
    <w:rsid w:val="00BE2222"/>
    <w:rsid w:val="00BF0F81"/>
    <w:rsid w:val="00C10EA7"/>
    <w:rsid w:val="00C32D4D"/>
    <w:rsid w:val="00C85CB3"/>
    <w:rsid w:val="00CA63E0"/>
    <w:rsid w:val="00CC3481"/>
    <w:rsid w:val="00CD0A26"/>
    <w:rsid w:val="00CE6186"/>
    <w:rsid w:val="00CF4711"/>
    <w:rsid w:val="00D2399F"/>
    <w:rsid w:val="00D5007C"/>
    <w:rsid w:val="00DB7CE1"/>
    <w:rsid w:val="00DD6395"/>
    <w:rsid w:val="00E00AF7"/>
    <w:rsid w:val="00E71D83"/>
    <w:rsid w:val="00F05FA2"/>
    <w:rsid w:val="00F35392"/>
    <w:rsid w:val="00F67805"/>
    <w:rsid w:val="00F7464E"/>
    <w:rsid w:val="00FA778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42AB8"/>
  <w15:docId w15:val="{6A490303-D885-4466-9F66-61AAB0E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10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441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B34410"/>
    <w:rPr>
      <w:b/>
      <w:bCs/>
    </w:rPr>
  </w:style>
  <w:style w:type="character" w:styleId="-">
    <w:name w:val="Hyperlink"/>
    <w:basedOn w:val="a0"/>
    <w:uiPriority w:val="99"/>
    <w:semiHidden/>
    <w:unhideWhenUsed/>
    <w:rsid w:val="00B34410"/>
  </w:style>
  <w:style w:type="character" w:styleId="-0">
    <w:name w:val="FollowedHyperlink"/>
    <w:basedOn w:val="a0"/>
    <w:uiPriority w:val="99"/>
    <w:semiHidden/>
    <w:unhideWhenUsed/>
    <w:rsid w:val="00B34410"/>
    <w:rPr>
      <w:color w:val="800080"/>
      <w:u w:val="single"/>
    </w:rPr>
  </w:style>
  <w:style w:type="paragraph" w:customStyle="1" w:styleId="tableparagraph">
    <w:name w:val="tableparagraph"/>
    <w:basedOn w:val="a"/>
    <w:rsid w:val="00B3441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34410"/>
    <w:pPr>
      <w:spacing w:before="100" w:beforeAutospacing="1" w:after="100" w:afterAutospacing="1"/>
    </w:pPr>
  </w:style>
  <w:style w:type="table" w:customStyle="1" w:styleId="TableNormal">
    <w:name w:val="Table Normal"/>
    <w:uiPriority w:val="99"/>
    <w:semiHidden/>
    <w:rsid w:val="00B34410"/>
    <w:pPr>
      <w:spacing w:after="160" w:line="256" w:lineRule="auto"/>
    </w:pPr>
    <w:rPr>
      <w:rFonts w:asciiTheme="minorHAnsi" w:hAnsiTheme="minorHAns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F6B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F6BE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Άρθρα «Ελληνικά Λογιστικά Πρότυπα» - Υποδείγματα Προσαρτήματος για: α) «Πολύ Μικρές οντότητες», με απλογραφικά βιβλία, β) «Πολύ Μικρές οντότητες», με διπλογραφικά βιβλία και γ) «Μικρές οντότητες»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Άρθρα «Ελληνικά Λογιστικά Πρότυπα» - Υποδείγματα Προσαρτήματος για: α) «Πολύ Μικρές οντότητες», με απλογραφικά βιβλία, β) «Πολύ Μικρές οντότητες», με διπλογραφικά βιβλία και γ) «Μικρές οντότητες»</dc:title>
  <dc:creator>MARIA</dc:creator>
  <cp:lastModifiedBy>ΚΑΠΑ ΖΗΤΑ Ο.Ε</cp:lastModifiedBy>
  <cp:revision>36</cp:revision>
  <cp:lastPrinted>2020-09-01T07:04:00Z</cp:lastPrinted>
  <dcterms:created xsi:type="dcterms:W3CDTF">2016-07-06T11:41:00Z</dcterms:created>
  <dcterms:modified xsi:type="dcterms:W3CDTF">2021-10-11T13:45:00Z</dcterms:modified>
</cp:coreProperties>
</file>